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隶书" w:hAnsi="隶书" w:eastAsia="隶书" w:cs="隶书"/>
          <w:sz w:val="52"/>
          <w:szCs w:val="52"/>
        </w:rPr>
        <w:t>息县人民检察院</w:t>
      </w:r>
    </w:p>
    <w:p>
      <w:pPr>
        <w:jc w:val="center"/>
        <w:rPr>
          <w:rFonts w:ascii="隶书" w:hAnsi="隶书" w:eastAsia="隶书" w:cs="隶书"/>
          <w:sz w:val="52"/>
          <w:szCs w:val="52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隶书" w:hAnsi="隶书" w:eastAsia="隶书" w:cs="隶书"/>
          <w:sz w:val="52"/>
          <w:szCs w:val="52"/>
        </w:rPr>
        <w:t>2018年度部门预算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　　录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　　息县人民检察院概况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主要职能</w:t>
      </w:r>
    </w:p>
    <w:p>
      <w:pPr>
        <w:numPr>
          <w:ilvl w:val="0"/>
          <w:numId w:val="1"/>
        </w:num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部门预算单位构成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　息县人民检察院2018年度部门预算表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一、单位基本情况信息表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二、收支预算总表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三、收入预算总表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四、支出预算总表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五、支出预算明细表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六、财政拨款收支总体情况表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七、一般公共预算收支情况表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八、一般公共预算支出情况表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九、基本支出预算表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十、项目（专项）支出预算表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十一、 “三公”经费预算表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十二、政府性基金预算收支总表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十三、政府性基金预算支出情况表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十四、国有资本经营预算支出情况表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十五、政府采购预算表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　息县人民检察院2018年度部门预算情况说明</w:t>
      </w:r>
    </w:p>
    <w:p>
      <w:pPr>
        <w:jc w:val="lef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</w:rPr>
        <w:t>第四部分　　本部门专业性较强的名词解释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outlineLvl w:val="0"/>
        <w:rPr>
          <w:rFonts w:ascii="隶书" w:hAnsi="隶书" w:eastAsia="隶书" w:cs="隶书"/>
          <w:sz w:val="48"/>
          <w:szCs w:val="4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隶书" w:hAnsi="隶书" w:eastAsia="隶书" w:cs="隶书"/>
          <w:sz w:val="48"/>
          <w:szCs w:val="48"/>
        </w:rPr>
        <w:t>第一部分　　息县人民检察院概况</w:t>
      </w:r>
    </w:p>
    <w:p>
      <w:pPr>
        <w:numPr>
          <w:ilvl w:val="0"/>
          <w:numId w:val="2"/>
        </w:numPr>
        <w:spacing w:line="360" w:lineRule="auto"/>
        <w:ind w:firstLine="640" w:firstLineChars="200"/>
        <w:jc w:val="left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主要职能</w:t>
      </w:r>
    </w:p>
    <w:p>
      <w:pPr>
        <w:tabs>
          <w:tab w:val="left" w:pos="1470"/>
        </w:tabs>
        <w:spacing w:line="560" w:lineRule="exact"/>
        <w:ind w:firstLine="672" w:firstLineChars="21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人民检察院是国家的法律监督机关，依法行使以下职权：</w:t>
      </w:r>
    </w:p>
    <w:p>
      <w:pPr>
        <w:tabs>
          <w:tab w:val="left" w:pos="1470"/>
        </w:tabs>
        <w:spacing w:line="560" w:lineRule="exact"/>
        <w:ind w:firstLine="672" w:firstLineChars="21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1.对于叛国案、分裂国家案以及严重破坏国家的政策、法律、政令统一实施的重大犯罪案件，行使检察权。</w:t>
      </w:r>
    </w:p>
    <w:p>
      <w:pPr>
        <w:tabs>
          <w:tab w:val="left" w:pos="1470"/>
        </w:tabs>
        <w:spacing w:line="560" w:lineRule="exact"/>
        <w:ind w:firstLine="672" w:firstLineChars="21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2.对于公安机关、国家安全机关等侦查机关侦查的案件进行审查，决定是否逮捕、起诉或者不起诉。并对侦查机关的侦查活动是否合法实行监督。</w:t>
      </w:r>
    </w:p>
    <w:p>
      <w:pPr>
        <w:tabs>
          <w:tab w:val="left" w:pos="1470"/>
        </w:tabs>
        <w:spacing w:line="560" w:lineRule="exact"/>
        <w:ind w:firstLine="672" w:firstLineChars="21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3.对于刑事案件提请公诉，支持公诉；对于人民法院的刑事判决、裁定是否正确和审判活动是否合法实行监督。</w:t>
      </w:r>
    </w:p>
    <w:p>
      <w:pPr>
        <w:tabs>
          <w:tab w:val="left" w:pos="1470"/>
        </w:tabs>
        <w:spacing w:line="560" w:lineRule="exact"/>
        <w:ind w:firstLine="672" w:firstLineChars="21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4.对于监狱、看守所等执行机关执行刑罚的活动是否合法实行监督。</w:t>
      </w:r>
    </w:p>
    <w:p>
      <w:pPr>
        <w:tabs>
          <w:tab w:val="left" w:pos="1470"/>
        </w:tabs>
        <w:spacing w:line="560" w:lineRule="exact"/>
        <w:ind w:firstLine="672" w:firstLineChars="21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5.对于人民法院的民事审判活动实行法律监督，对人民法院已经发生效力的判决、裁定，发现违反法律、法规规定的，依法提出抗诉。</w:t>
      </w:r>
    </w:p>
    <w:p>
      <w:pPr>
        <w:tabs>
          <w:tab w:val="left" w:pos="1470"/>
        </w:tabs>
        <w:spacing w:line="560" w:lineRule="exact"/>
        <w:ind w:firstLine="672" w:firstLineChars="21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6.对于行政诉讼实行法律监督，对人民法院已经发生效力的判决、裁定发现违反法律、法规规定的，依法提出抗诉。</w:t>
      </w:r>
    </w:p>
    <w:p>
      <w:pPr>
        <w:tabs>
          <w:tab w:val="left" w:pos="1470"/>
        </w:tabs>
        <w:spacing w:line="560" w:lineRule="exact"/>
        <w:ind w:firstLine="672" w:firstLineChars="21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二、部门决算单位构成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现有内设机构15个，分别是办公室、政治处、监察室、机关党总支、案管办、侦监科、公诉科、未检科、环检科、民行科、执检局、控申科、技术科、法警大队、计财科；二级机构2个，分别是机关后勤服务中心、信息化管理中心，均为事业单位。以上17个部门中除政治处规格为副科级外，其他均为股级。</w:t>
      </w:r>
    </w:p>
    <w:p/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outlineLvl w:val="0"/>
        <w:rPr>
          <w:rFonts w:ascii="隶书" w:hAnsi="隶书" w:eastAsia="隶书" w:cs="隶书"/>
          <w:sz w:val="48"/>
          <w:szCs w:val="48"/>
        </w:rPr>
      </w:pPr>
      <w:r>
        <w:rPr>
          <w:rFonts w:hint="eastAsia" w:ascii="隶书" w:hAnsi="隶书" w:eastAsia="隶书" w:cs="隶书"/>
          <w:sz w:val="48"/>
          <w:szCs w:val="48"/>
        </w:rPr>
        <w:t>第二部分</w:t>
      </w:r>
    </w:p>
    <w:p>
      <w:pPr>
        <w:jc w:val="center"/>
        <w:rPr>
          <w:rFonts w:ascii="隶书" w:hAnsi="隶书" w:eastAsia="隶书" w:cs="隶书"/>
          <w:sz w:val="48"/>
          <w:szCs w:val="48"/>
        </w:rPr>
      </w:pPr>
      <w:r>
        <w:rPr>
          <w:rFonts w:hint="eastAsia" w:ascii="隶书" w:hAnsi="隶书" w:eastAsia="隶书" w:cs="隶书"/>
          <w:sz w:val="48"/>
          <w:szCs w:val="48"/>
        </w:rPr>
        <w:t>息县人民检察院</w:t>
      </w:r>
    </w:p>
    <w:p>
      <w:pPr>
        <w:jc w:val="center"/>
        <w:rPr>
          <w:rFonts w:ascii="隶书" w:hAnsi="隶书" w:eastAsia="隶书" w:cs="隶书"/>
          <w:sz w:val="48"/>
          <w:szCs w:val="4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隶书" w:hAnsi="隶书" w:eastAsia="隶书" w:cs="隶书"/>
          <w:sz w:val="48"/>
          <w:szCs w:val="48"/>
        </w:rPr>
        <w:t>2018年度部门预算表</w:t>
      </w:r>
    </w:p>
    <w:tbl>
      <w:tblPr>
        <w:tblStyle w:val="6"/>
        <w:tblW w:w="10343" w:type="dxa"/>
        <w:tblInd w:w="-10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"/>
        <w:gridCol w:w="10312"/>
        <w:gridCol w:w="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" w:type="dxa"/>
          <w:trHeight w:val="375" w:hRule="atLeast"/>
        </w:trPr>
        <w:tc>
          <w:tcPr>
            <w:tcW w:w="103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息县人民检察院2018年度部门预算表</w:t>
            </w:r>
          </w:p>
          <w:p>
            <w:pPr>
              <w:widowControl/>
              <w:ind w:firstLine="1400" w:firstLineChars="500"/>
              <w:textAlignment w:val="center"/>
              <w:rPr>
                <w:rFonts w:ascii="华文仿宋" w:hAnsi="华文仿宋" w:eastAsia="华文仿宋" w:cs="黑体"/>
                <w:color w:val="000000"/>
                <w:kern w:val="0"/>
                <w:sz w:val="28"/>
                <w:szCs w:val="28"/>
                <w:highlight w:val="darkCyan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一、单位基本情况信息表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二、收支预算总表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三、收入预算总表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四、支出预算总表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五、支出预算明细表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六、财政拨款收支总体情况表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七、一般公共预算收支情况表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八、一般公共预算支出情况表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九、基本支出预算表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十、项目（专项）支出预算表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十一、 “三公”经费预算表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十二、政府性基金预算收支总表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十三、政府性基金预算支出情况表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十四、国有资本经营预算支出情况表</w:t>
            </w:r>
          </w:p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十五、政府采购预算表</w:t>
            </w:r>
          </w:p>
          <w:p>
            <w:pPr>
              <w:widowControl/>
              <w:ind w:firstLine="1600" w:firstLineChars="500"/>
              <w:jc w:val="left"/>
              <w:textAlignment w:val="center"/>
              <w:rPr>
                <w:rFonts w:ascii="FangSong_GB2312" w:eastAsia="FangSong_GB2312" w:cs="黑体" w:hAnsiTheme="minorEastAsia"/>
                <w:color w:val="000000"/>
                <w:kern w:val="0"/>
                <w:sz w:val="32"/>
                <w:szCs w:val="32"/>
                <w:highlight w:val="darkCyan"/>
              </w:rPr>
            </w:pPr>
          </w:p>
          <w:p>
            <w:pPr>
              <w:widowControl/>
              <w:jc w:val="left"/>
              <w:textAlignment w:val="center"/>
              <w:rPr>
                <w:rFonts w:ascii="华文仿宋" w:hAnsi="华文仿宋" w:eastAsia="华文仿宋" w:cs="黑体"/>
                <w:color w:val="000000"/>
                <w:sz w:val="28"/>
                <w:szCs w:val="28"/>
              </w:rPr>
            </w:pPr>
            <w:r>
              <w:rPr>
                <w:rFonts w:hint="eastAsia" w:ascii="FangSong_GB2312" w:eastAsia="FangSong_GB2312" w:cs="黑体" w:hAnsiTheme="minorEastAsia"/>
                <w:color w:val="000000"/>
                <w:kern w:val="0"/>
                <w:sz w:val="32"/>
                <w:szCs w:val="32"/>
              </w:rPr>
              <w:t>详细情况请</w:t>
            </w:r>
            <w:r>
              <w:rPr>
                <w:rFonts w:hint="eastAsia" w:ascii="FangSong_GB2312" w:cs="黑体" w:hAnsiTheme="minorEastAsia"/>
                <w:color w:val="000000"/>
                <w:kern w:val="0"/>
                <w:sz w:val="32"/>
                <w:szCs w:val="32"/>
              </w:rPr>
              <w:t>见</w:t>
            </w:r>
            <w:r>
              <w:rPr>
                <w:rFonts w:hint="eastAsia" w:ascii="FangSong_GB2312" w:eastAsia="FangSong_GB2312" w:cs="黑体" w:hAnsiTheme="minorEastAsia"/>
                <w:color w:val="000000"/>
                <w:kern w:val="0"/>
                <w:sz w:val="32"/>
                <w:szCs w:val="32"/>
              </w:rPr>
              <w:t>表格。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285" w:hRule="atLeast"/>
        </w:trPr>
        <w:tc>
          <w:tcPr>
            <w:tcW w:w="1033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FF0000"/>
                <w:sz w:val="20"/>
                <w:szCs w:val="20"/>
              </w:rPr>
            </w:pPr>
          </w:p>
        </w:tc>
      </w:tr>
    </w:tbl>
    <w:p>
      <w:pPr>
        <w:spacing w:line="360" w:lineRule="auto"/>
        <w:jc w:val="center"/>
        <w:rPr>
          <w:rFonts w:ascii="隶书" w:hAnsi="隶书" w:eastAsia="隶书" w:cs="隶书"/>
          <w:sz w:val="52"/>
          <w:szCs w:val="5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隶书" w:hAnsi="隶书" w:eastAsia="隶书" w:cs="隶书"/>
          <w:sz w:val="48"/>
          <w:szCs w:val="48"/>
        </w:rPr>
      </w:pPr>
      <w:r>
        <w:rPr>
          <w:rFonts w:hint="eastAsia" w:ascii="隶书" w:hAnsi="隶书" w:eastAsia="隶书" w:cs="隶书"/>
          <w:sz w:val="48"/>
          <w:szCs w:val="48"/>
        </w:rPr>
        <w:t>第三部分</w:t>
      </w:r>
    </w:p>
    <w:p>
      <w:pPr>
        <w:jc w:val="center"/>
        <w:rPr>
          <w:rFonts w:ascii="隶书" w:hAnsi="隶书" w:eastAsia="隶书" w:cs="隶书"/>
          <w:sz w:val="48"/>
          <w:szCs w:val="48"/>
        </w:rPr>
      </w:pPr>
      <w:r>
        <w:rPr>
          <w:rFonts w:hint="eastAsia" w:ascii="隶书" w:hAnsi="隶书" w:eastAsia="隶书" w:cs="隶书"/>
          <w:sz w:val="48"/>
          <w:szCs w:val="48"/>
        </w:rPr>
        <w:t>息县人民检察院</w:t>
      </w:r>
    </w:p>
    <w:p>
      <w:pPr>
        <w:jc w:val="center"/>
        <w:rPr>
          <w:rFonts w:ascii="隶书" w:hAnsi="隶书" w:eastAsia="隶书" w:cs="隶书"/>
          <w:sz w:val="48"/>
          <w:szCs w:val="4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隶书" w:hAnsi="隶书" w:eastAsia="隶书" w:cs="隶书"/>
          <w:sz w:val="48"/>
          <w:szCs w:val="48"/>
        </w:rPr>
        <w:t>2018年度部门预算情况说明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关于预算收支增减变化情况的说明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FangSong_GB2312" w:hAnsi="宋体" w:eastAsia="FangSong_GB2312" w:cs="Courier New"/>
          <w:sz w:val="32"/>
          <w:szCs w:val="32"/>
        </w:rPr>
      </w:pPr>
      <w:r>
        <w:rPr>
          <w:rFonts w:hint="eastAsia" w:ascii="FangSong_GB2312" w:hAnsi="宋体" w:eastAsia="FangSong_GB2312" w:cs="Courier New"/>
          <w:sz w:val="32"/>
          <w:szCs w:val="32"/>
        </w:rPr>
        <w:t>2018年收入预算元，其中：财政拨款</w:t>
      </w:r>
      <w:r>
        <w:rPr>
          <w:rFonts w:hint="eastAsia" w:ascii="FangSong_GB2312" w:hAnsi="宋体" w:eastAsia="FangSong_GB2312" w:cs="Courier New"/>
          <w:sz w:val="32"/>
          <w:szCs w:val="32"/>
          <w:lang w:val="en-US" w:eastAsia="zh-CN"/>
        </w:rPr>
        <w:t>10396651</w:t>
      </w:r>
      <w:r>
        <w:rPr>
          <w:rFonts w:hint="eastAsia" w:ascii="FangSong_GB2312" w:hAnsi="宋体" w:eastAsia="FangSong_GB2312" w:cs="Courier New"/>
          <w:sz w:val="32"/>
          <w:szCs w:val="32"/>
        </w:rPr>
        <w:t xml:space="preserve">元。严格按照相关规定正常安排预算，有增加。 原因：人员工资正常增加，并且本单位严格按照相关规定收入支出，提高财政资金使用效益。   </w:t>
      </w:r>
    </w:p>
    <w:p>
      <w:pPr>
        <w:adjustRightInd w:val="0"/>
        <w:snapToGrid w:val="0"/>
        <w:spacing w:line="360" w:lineRule="auto"/>
        <w:rPr>
          <w:rFonts w:ascii="FangSong_GB2312" w:hAnsi="宋体" w:eastAsia="FangSong_GB2312" w:cs="Courier New"/>
          <w:sz w:val="32"/>
          <w:szCs w:val="32"/>
        </w:rPr>
      </w:pPr>
      <w:r>
        <w:rPr>
          <w:rFonts w:hint="eastAsia" w:ascii="FangSong_GB2312" w:hAnsi="宋体" w:eastAsia="FangSong_GB2312" w:cs="Courier New"/>
          <w:sz w:val="32"/>
          <w:szCs w:val="32"/>
        </w:rPr>
        <w:t xml:space="preserve">    2018年财政拨款支出预算</w:t>
      </w:r>
      <w:r>
        <w:rPr>
          <w:rFonts w:hint="eastAsia" w:ascii="FangSong_GB2312" w:hAnsi="宋体" w:eastAsia="FangSong_GB2312" w:cs="Courier New"/>
          <w:sz w:val="32"/>
          <w:szCs w:val="32"/>
          <w:lang w:val="en-US" w:eastAsia="zh-CN"/>
        </w:rPr>
        <w:t>10396651</w:t>
      </w:r>
      <w:r>
        <w:rPr>
          <w:rFonts w:hint="eastAsia" w:ascii="FangSong_GB2312" w:hAnsi="宋体" w:eastAsia="FangSong_GB2312" w:cs="Courier New"/>
          <w:sz w:val="32"/>
          <w:szCs w:val="32"/>
        </w:rPr>
        <w:t>元。其中：基本支出</w:t>
      </w:r>
      <w:r>
        <w:rPr>
          <w:rFonts w:hint="eastAsia" w:ascii="FangSong_GB2312" w:hAnsi="宋体" w:eastAsia="FangSong_GB2312" w:cs="Courier New"/>
          <w:sz w:val="32"/>
          <w:szCs w:val="32"/>
          <w:lang w:val="en-US" w:eastAsia="zh-CN"/>
        </w:rPr>
        <w:t>10396651</w:t>
      </w:r>
      <w:r>
        <w:rPr>
          <w:rFonts w:hint="eastAsia" w:ascii="FangSong_GB2312" w:hAnsi="宋体" w:eastAsia="FangSong_GB2312" w:cs="Courier New"/>
          <w:sz w:val="32"/>
          <w:szCs w:val="32"/>
        </w:rPr>
        <w:t>元，项目支出</w:t>
      </w:r>
      <w:r>
        <w:rPr>
          <w:rFonts w:hint="eastAsia" w:ascii="FangSong_GB2312" w:hAnsi="宋体" w:eastAsia="FangSong_GB2312" w:cs="Courier New"/>
          <w:sz w:val="32"/>
          <w:szCs w:val="32"/>
          <w:lang w:val="en-US" w:eastAsia="zh-CN"/>
        </w:rPr>
        <w:t>0</w:t>
      </w:r>
      <w:r>
        <w:rPr>
          <w:rFonts w:hint="eastAsia" w:ascii="FangSong_GB2312" w:hAnsi="宋体" w:eastAsia="FangSong_GB2312" w:cs="Courier New"/>
          <w:sz w:val="32"/>
          <w:szCs w:val="32"/>
        </w:rPr>
        <w:t>元。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FangSong_GB2312" w:hAnsi="宋体" w:eastAsia="FangSong_GB2312" w:cs="Courier New"/>
          <w:sz w:val="32"/>
          <w:szCs w:val="32"/>
        </w:rPr>
        <w:t>2018年财政拨款支出预算按用途划分：工资福利支出</w:t>
      </w:r>
      <w:r>
        <w:rPr>
          <w:rFonts w:hint="eastAsia" w:ascii="FangSong_GB2312" w:hAnsi="宋体" w:eastAsia="FangSong_GB2312" w:cs="Courier New"/>
          <w:sz w:val="32"/>
          <w:szCs w:val="32"/>
          <w:lang w:val="en-US" w:eastAsia="zh-CN"/>
        </w:rPr>
        <w:t>7954507</w:t>
      </w:r>
      <w:r>
        <w:rPr>
          <w:rFonts w:hint="eastAsia" w:ascii="FangSong_GB2312" w:hAnsi="宋体" w:eastAsia="FangSong_GB2312" w:cs="Courier New"/>
          <w:sz w:val="32"/>
          <w:szCs w:val="32"/>
        </w:rPr>
        <w:t>元；对个人和家庭补助支出</w:t>
      </w:r>
      <w:r>
        <w:rPr>
          <w:rFonts w:hint="eastAsia" w:ascii="FangSong_GB2312" w:hAnsi="宋体" w:eastAsia="FangSong_GB2312" w:cs="Courier New"/>
          <w:sz w:val="32"/>
          <w:szCs w:val="32"/>
          <w:lang w:val="en-US" w:eastAsia="zh-CN"/>
        </w:rPr>
        <w:t>87444</w:t>
      </w:r>
      <w:r>
        <w:rPr>
          <w:rFonts w:hint="eastAsia" w:ascii="FangSong_GB2312" w:hAnsi="宋体" w:eastAsia="FangSong_GB2312" w:cs="Courier New"/>
          <w:sz w:val="32"/>
          <w:szCs w:val="32"/>
        </w:rPr>
        <w:t>元；商品服务支出</w:t>
      </w:r>
      <w:r>
        <w:rPr>
          <w:rFonts w:hint="eastAsia" w:ascii="FangSong_GB2312" w:hAnsi="宋体" w:eastAsia="FangSong_GB2312" w:cs="Courier New"/>
          <w:sz w:val="32"/>
          <w:szCs w:val="32"/>
          <w:lang w:val="en-US" w:eastAsia="zh-CN"/>
        </w:rPr>
        <w:t>2354700</w:t>
      </w:r>
      <w:r>
        <w:rPr>
          <w:rFonts w:hint="eastAsia" w:ascii="FangSong_GB2312" w:hAnsi="宋体" w:eastAsia="FangSong_GB2312" w:cs="Courier New"/>
          <w:sz w:val="32"/>
          <w:szCs w:val="32"/>
        </w:rPr>
        <w:t>元。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FangSong_GB2312" w:hAnsi="宋体" w:eastAsia="FangSong_GB2312" w:cs="Courier New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二、机关运行经费预算情况：</w:t>
      </w:r>
      <w:r>
        <w:rPr>
          <w:rFonts w:hint="eastAsia" w:ascii="FangSong_GB2312" w:hAnsi="宋体" w:eastAsia="FangSong_GB2312" w:cs="Courier New"/>
          <w:sz w:val="32"/>
          <w:szCs w:val="32"/>
        </w:rPr>
        <w:t>2018年财政拨款预算商品服务支出</w:t>
      </w:r>
      <w:r>
        <w:rPr>
          <w:rFonts w:hint="eastAsia" w:ascii="FangSong_GB2312" w:hAnsi="宋体" w:eastAsia="FangSong_GB2312" w:cs="Courier New"/>
          <w:sz w:val="32"/>
          <w:szCs w:val="32"/>
          <w:lang w:val="en-US" w:eastAsia="zh-CN"/>
        </w:rPr>
        <w:t>2354700</w:t>
      </w:r>
      <w:r>
        <w:rPr>
          <w:rFonts w:hint="eastAsia" w:ascii="FangSong_GB2312" w:hAnsi="宋体" w:eastAsia="FangSong_GB2312" w:cs="Courier New"/>
          <w:sz w:val="32"/>
          <w:szCs w:val="32"/>
        </w:rPr>
        <w:t>元，其中</w:t>
      </w:r>
      <w:r>
        <w:rPr>
          <w:rFonts w:hint="eastAsia" w:ascii="FangSong_GB2312" w:hAnsi="宋体" w:eastAsia="FangSong_GB2312" w:cs="Courier New"/>
          <w:sz w:val="32"/>
          <w:szCs w:val="32"/>
          <w:lang w:eastAsia="zh-CN"/>
        </w:rPr>
        <w:t>：公用经费</w:t>
      </w:r>
      <w:r>
        <w:rPr>
          <w:rFonts w:hint="eastAsia" w:ascii="FangSong_GB2312" w:hAnsi="宋体" w:eastAsia="FangSong_GB2312" w:cs="Courier New"/>
          <w:sz w:val="32"/>
          <w:szCs w:val="32"/>
          <w:lang w:val="en-US" w:eastAsia="zh-CN"/>
        </w:rPr>
        <w:t>1632000元，福利费81872元，工会经费64948元，交通补贴575880元</w:t>
      </w:r>
      <w:r>
        <w:rPr>
          <w:rFonts w:hint="eastAsia" w:ascii="FangSong_GB2312" w:hAnsi="宋体" w:eastAsia="FangSong_GB2312" w:cs="Courier New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FangSong_GB2312" w:hAnsi="宋体" w:eastAsia="FangSong_GB2312" w:cs="Courier New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三、政府采购预算情况</w:t>
      </w:r>
      <w:r>
        <w:rPr>
          <w:rFonts w:hint="eastAsia" w:ascii="微软雅黑" w:hAnsi="微软雅黑" w:eastAsia="微软雅黑" w:cs="Courier New"/>
          <w:b/>
          <w:sz w:val="32"/>
          <w:szCs w:val="32"/>
        </w:rPr>
        <w:t>：</w:t>
      </w:r>
      <w:r>
        <w:rPr>
          <w:rFonts w:hint="eastAsia" w:ascii="FangSong_GB2312" w:hAnsi="宋体" w:eastAsia="FangSong_GB2312" w:cs="Courier New"/>
          <w:bCs/>
          <w:sz w:val="32"/>
          <w:szCs w:val="32"/>
        </w:rPr>
        <w:t>本年度无，本单位</w:t>
      </w:r>
      <w:r>
        <w:rPr>
          <w:rFonts w:hint="eastAsia" w:ascii="仿宋" w:hAnsi="仿宋" w:eastAsia="仿宋" w:cs="Courier New"/>
          <w:sz w:val="32"/>
          <w:szCs w:val="32"/>
        </w:rPr>
        <w:t>严格按照政府采购目录及限额标准的相关要求，执行政府采购程序。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四、三公经费预算比上年同期下降。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原因：严格落实中央“八项规定”精神和《党政机关厉行节约反对浪费条例》要求，控制公务接待标准，公务接待费在上年的基础上压减预算5%。           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五、三公经费支出表按“因公出国（境）费”、“公务用车购置费和运行费”、“公务接待费”公开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本年度因公出国出境人员，故此项费用为0元。2017年度开始实施公车改革，故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本年度预算无公务用车购置费用和公务用车运行维护费用，故此两项费用为0元。由于我单位实行</w:t>
      </w:r>
      <w:r>
        <w:rPr>
          <w:rFonts w:hint="eastAsia" w:ascii="仿宋" w:hAnsi="仿宋" w:eastAsia="仿宋" w:cstheme="minorEastAsia"/>
          <w:sz w:val="32"/>
          <w:szCs w:val="32"/>
        </w:rPr>
        <w:t>基层县院公用经费标准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，实有在职人数８５人，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公用经费为人均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16000元，</w:t>
      </w:r>
      <w:r>
        <w:rPr>
          <w:rFonts w:hint="eastAsia" w:ascii="仿宋" w:hAnsi="仿宋" w:eastAsia="仿宋" w:cstheme="minorEastAsia"/>
          <w:sz w:val="32"/>
          <w:szCs w:val="32"/>
        </w:rPr>
        <w:t>2017年预算安排公用经费为1632000元</w:t>
      </w:r>
      <w:r>
        <w:rPr>
          <w:rFonts w:hint="eastAsia" w:asciiTheme="minorEastAsia" w:hAnsiTheme="minorEastAsia" w:cstheme="minorEastAsia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年初预算未单独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三公经费。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FangSong_GB2312" w:hAnsi="宋体" w:eastAsia="FangSong_GB2312" w:cs="Courier New"/>
          <w:sz w:val="32"/>
          <w:szCs w:val="32"/>
        </w:rPr>
        <w:sectPr>
          <w:pgSz w:w="11905" w:h="16840"/>
          <w:pgMar w:top="1580" w:right="1240" w:bottom="1180" w:left="1400" w:header="0" w:footer="982" w:gutter="0"/>
          <w:pgNumType w:fmt="numberInDash"/>
          <w:cols w:space="720" w:num="1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</w:t>
      </w:r>
      <w:r>
        <w:rPr>
          <w:rFonts w:hint="eastAsia" w:ascii="FangSong_GB2312" w:hAnsi="宋体" w:eastAsia="FangSong_GB2312" w:cs="Courier New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重点项目预算绩效目标：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本年度预算安排无。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outlineLvl w:val="0"/>
        <w:rPr>
          <w:rFonts w:ascii="隶书" w:hAnsi="隶书" w:eastAsia="隶书" w:cs="隶书"/>
          <w:sz w:val="48"/>
          <w:szCs w:val="4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隶书" w:hAnsi="隶书" w:eastAsia="隶书" w:cs="隶书"/>
          <w:sz w:val="48"/>
          <w:szCs w:val="48"/>
        </w:rPr>
        <w:t>第四部分　　专业性较强的名词解释</w:t>
      </w:r>
    </w:p>
    <w:p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FangSong_GB2312" w:hAnsi="宋体" w:eastAsia="FangSong_GB2312" w:cs="Courier New"/>
          <w:b/>
          <w:bCs/>
          <w:sz w:val="32"/>
          <w:szCs w:val="32"/>
        </w:rPr>
      </w:pPr>
      <w:r>
        <w:rPr>
          <w:rFonts w:hint="eastAsia" w:ascii="FangSong_GB2312" w:hAnsi="宋体" w:eastAsia="FangSong_GB2312" w:cs="Courier New"/>
          <w:b/>
          <w:bCs/>
          <w:sz w:val="32"/>
          <w:szCs w:val="32"/>
        </w:rPr>
        <w:t>财政拨款收入：</w:t>
      </w:r>
      <w:r>
        <w:rPr>
          <w:rFonts w:hint="eastAsia" w:ascii="FangSong_GB2312" w:hAnsi="宋体" w:eastAsia="FangSong_GB2312" w:cs="Courier New"/>
          <w:sz w:val="32"/>
          <w:szCs w:val="32"/>
        </w:rPr>
        <w:t>是指省级财政当年拨付的资金。</w:t>
      </w:r>
    </w:p>
    <w:p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FangSong_GB2312" w:hAnsi="宋体" w:eastAsia="FangSong_GB2312" w:cs="Courier New"/>
          <w:b/>
          <w:bCs/>
          <w:sz w:val="32"/>
          <w:szCs w:val="32"/>
        </w:rPr>
      </w:pPr>
      <w:r>
        <w:rPr>
          <w:rFonts w:hint="eastAsia" w:ascii="FangSong_GB2312" w:hAnsi="宋体" w:eastAsia="FangSong_GB2312" w:cs="Courier New"/>
          <w:b/>
          <w:bCs/>
          <w:sz w:val="32"/>
          <w:szCs w:val="32"/>
        </w:rPr>
        <w:t>一般公共服务（类）组织事务（款）行政运行（项）：</w:t>
      </w:r>
      <w:r>
        <w:rPr>
          <w:rFonts w:hint="eastAsia" w:ascii="FangSong_GB2312" w:hAnsi="宋体" w:eastAsia="FangSong_GB2312" w:cs="Courier New"/>
          <w:sz w:val="32"/>
          <w:szCs w:val="32"/>
        </w:rPr>
        <w:t>是指县委组织部用于保障机构正常运行、开展日常工作的基本支出。</w:t>
      </w:r>
    </w:p>
    <w:p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FangSong_GB2312" w:hAnsi="宋体" w:eastAsia="FangSong_GB2312" w:cs="Courier New"/>
          <w:b/>
          <w:bCs/>
          <w:sz w:val="32"/>
          <w:szCs w:val="32"/>
        </w:rPr>
      </w:pPr>
      <w:r>
        <w:rPr>
          <w:rFonts w:hint="eastAsia" w:ascii="FangSong_GB2312" w:hAnsi="宋体" w:eastAsia="FangSong_GB2312" w:cs="Courier New"/>
          <w:b/>
          <w:bCs/>
          <w:sz w:val="32"/>
          <w:szCs w:val="32"/>
        </w:rPr>
        <w:t>基本支出：</w:t>
      </w:r>
      <w:r>
        <w:rPr>
          <w:rFonts w:hint="eastAsia" w:ascii="FangSong_GB2312" w:hAnsi="宋体" w:eastAsia="FangSong_GB2312" w:cs="Courier New"/>
          <w:sz w:val="32"/>
          <w:szCs w:val="32"/>
        </w:rPr>
        <w:t>指为保障机构正常运转、完成日常工作任务而发生的人员支出和公用支出。</w:t>
      </w:r>
    </w:p>
    <w:p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FangSong_GB2312" w:hAnsi="宋体" w:eastAsia="FangSong_GB2312" w:cs="Courier New"/>
          <w:b/>
          <w:bCs/>
          <w:sz w:val="32"/>
          <w:szCs w:val="32"/>
        </w:rPr>
      </w:pPr>
      <w:r>
        <w:rPr>
          <w:rFonts w:hint="eastAsia" w:ascii="FangSong_GB2312" w:hAnsi="宋体" w:eastAsia="FangSong_GB2312" w:cs="Courier New"/>
          <w:b/>
          <w:bCs/>
          <w:sz w:val="32"/>
          <w:szCs w:val="32"/>
        </w:rPr>
        <w:t>项目支出：</w:t>
      </w:r>
      <w:r>
        <w:rPr>
          <w:rFonts w:hint="eastAsia" w:ascii="FangSong_GB2312" w:hAnsi="宋体" w:eastAsia="FangSong_GB2312" w:cs="Courier New"/>
          <w:sz w:val="32"/>
          <w:szCs w:val="32"/>
        </w:rPr>
        <w:t>指在基本支出之外为完成特定组织任务所发生的支出。</w:t>
      </w:r>
    </w:p>
    <w:p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FangSong_GB2312" w:hAnsi="宋体" w:eastAsia="FangSong_GB2312" w:cs="Courier New"/>
          <w:b/>
          <w:bCs/>
          <w:sz w:val="32"/>
          <w:szCs w:val="32"/>
        </w:rPr>
      </w:pPr>
      <w:r>
        <w:rPr>
          <w:rFonts w:hint="eastAsia" w:ascii="FangSong_GB2312" w:hAnsi="宋体" w:eastAsia="FangSong_GB2312" w:cs="Courier New"/>
          <w:b/>
          <w:bCs/>
          <w:sz w:val="32"/>
          <w:szCs w:val="32"/>
        </w:rPr>
        <w:t xml:space="preserve"> “三公”经费：</w:t>
      </w:r>
      <w:r>
        <w:rPr>
          <w:rFonts w:hint="eastAsia" w:ascii="FangSong_GB2312" w:hAnsi="宋体" w:eastAsia="FangSong_GB2312" w:cs="Courier New"/>
          <w:sz w:val="32"/>
          <w:szCs w:val="32"/>
        </w:rPr>
        <w:t>纳入中央财政预决算管理的“三公”经费，是指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及租用费、燃料费、维修费、过路过桥费、保险费、安全奖励费用等支出；公务接待费反映单位按规定开支的各类公务接待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-420" w:firstLine="643" w:firstLineChars="200"/>
        <w:rPr>
          <w:rFonts w:ascii="隶书" w:hAnsi="隶书" w:eastAsia="隶书" w:cs="隶书"/>
          <w:sz w:val="48"/>
          <w:szCs w:val="48"/>
        </w:rPr>
      </w:pPr>
      <w:r>
        <w:rPr>
          <w:rFonts w:hint="eastAsia" w:ascii="FangSong_GB2312" w:hAnsi="宋体" w:eastAsia="FangSong_GB2312" w:cs="Courier New"/>
          <w:b/>
          <w:bCs/>
          <w:sz w:val="32"/>
          <w:szCs w:val="32"/>
        </w:rPr>
        <w:t>六、机关运行经费：</w:t>
      </w:r>
      <w:r>
        <w:rPr>
          <w:rFonts w:hint="eastAsia" w:ascii="FangSong_GB2312" w:hAnsi="宋体" w:eastAsia="FangSong_GB2312" w:cs="Courier New"/>
          <w:sz w:val="32"/>
          <w:szCs w:val="32"/>
        </w:rPr>
        <w:t>为保障行政单位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firstLine="640" w:firstLineChars="200"/>
        <w:rPr>
          <w:rFonts w:ascii="FangSong_GB2312" w:hAnsi="宋体" w:eastAsia="FangSong_GB2312" w:cs="Courier New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6" o:spid="_x0000_s4097" o:spt="202" type="#_x0000_t202" style="position:absolute;left:0pt;margin-top:0pt;height:11pt;width:18.75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- 6 -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BE17"/>
    <w:multiLevelType w:val="singleLevel"/>
    <w:tmpl w:val="5971BE1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71BF59"/>
    <w:multiLevelType w:val="singleLevel"/>
    <w:tmpl w:val="5971BF5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971DAC2"/>
    <w:multiLevelType w:val="singleLevel"/>
    <w:tmpl w:val="5971DAC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5971F72C"/>
    <w:multiLevelType w:val="singleLevel"/>
    <w:tmpl w:val="5971F72C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00"/>
    <w:rsid w:val="00062DA1"/>
    <w:rsid w:val="000A2386"/>
    <w:rsid w:val="000A53A5"/>
    <w:rsid w:val="000C74BB"/>
    <w:rsid w:val="001372EB"/>
    <w:rsid w:val="00172A27"/>
    <w:rsid w:val="001D4901"/>
    <w:rsid w:val="001F7837"/>
    <w:rsid w:val="00274981"/>
    <w:rsid w:val="00280451"/>
    <w:rsid w:val="002865B5"/>
    <w:rsid w:val="0033242D"/>
    <w:rsid w:val="0038770C"/>
    <w:rsid w:val="003E6327"/>
    <w:rsid w:val="00430729"/>
    <w:rsid w:val="004D244D"/>
    <w:rsid w:val="005265FB"/>
    <w:rsid w:val="00580326"/>
    <w:rsid w:val="005F2B0E"/>
    <w:rsid w:val="00603ED2"/>
    <w:rsid w:val="0060472F"/>
    <w:rsid w:val="00630D31"/>
    <w:rsid w:val="006345FE"/>
    <w:rsid w:val="0072692F"/>
    <w:rsid w:val="007E72C0"/>
    <w:rsid w:val="007F6B95"/>
    <w:rsid w:val="00877273"/>
    <w:rsid w:val="008B000B"/>
    <w:rsid w:val="00952DAD"/>
    <w:rsid w:val="009776AD"/>
    <w:rsid w:val="009A3673"/>
    <w:rsid w:val="00AD71A4"/>
    <w:rsid w:val="00AE0605"/>
    <w:rsid w:val="00B14D1E"/>
    <w:rsid w:val="00B54309"/>
    <w:rsid w:val="00B75D4A"/>
    <w:rsid w:val="00B84FB0"/>
    <w:rsid w:val="00BA7620"/>
    <w:rsid w:val="00D02DC7"/>
    <w:rsid w:val="00D743B3"/>
    <w:rsid w:val="00DB336D"/>
    <w:rsid w:val="00DB54A9"/>
    <w:rsid w:val="00DE5A69"/>
    <w:rsid w:val="00E47423"/>
    <w:rsid w:val="00E65E49"/>
    <w:rsid w:val="00EC158F"/>
    <w:rsid w:val="00ED53DC"/>
    <w:rsid w:val="00F35855"/>
    <w:rsid w:val="00F65D00"/>
    <w:rsid w:val="04453648"/>
    <w:rsid w:val="07035D97"/>
    <w:rsid w:val="09BB2134"/>
    <w:rsid w:val="0AC120A8"/>
    <w:rsid w:val="0DBA5777"/>
    <w:rsid w:val="15492582"/>
    <w:rsid w:val="1D385B86"/>
    <w:rsid w:val="1E7D3B34"/>
    <w:rsid w:val="25EC4012"/>
    <w:rsid w:val="2BA4769A"/>
    <w:rsid w:val="2CD06EF4"/>
    <w:rsid w:val="2E36275B"/>
    <w:rsid w:val="2FB86110"/>
    <w:rsid w:val="32EF40CE"/>
    <w:rsid w:val="372974AC"/>
    <w:rsid w:val="39F75C7F"/>
    <w:rsid w:val="3ADE2DD0"/>
    <w:rsid w:val="3B92074C"/>
    <w:rsid w:val="3CEE4EAF"/>
    <w:rsid w:val="42271DDB"/>
    <w:rsid w:val="44B46529"/>
    <w:rsid w:val="48B52937"/>
    <w:rsid w:val="48EE3EF3"/>
    <w:rsid w:val="4C1E2F28"/>
    <w:rsid w:val="53D842E6"/>
    <w:rsid w:val="5651051D"/>
    <w:rsid w:val="57AF17F5"/>
    <w:rsid w:val="57E961A8"/>
    <w:rsid w:val="581E77CF"/>
    <w:rsid w:val="58B06254"/>
    <w:rsid w:val="5ABB5344"/>
    <w:rsid w:val="5AF25131"/>
    <w:rsid w:val="5C4F6E33"/>
    <w:rsid w:val="5D263888"/>
    <w:rsid w:val="600176AC"/>
    <w:rsid w:val="60793EC5"/>
    <w:rsid w:val="664A46E0"/>
    <w:rsid w:val="6ABD49D2"/>
    <w:rsid w:val="6BF23F21"/>
    <w:rsid w:val="718971EB"/>
    <w:rsid w:val="722F204C"/>
    <w:rsid w:val="72E818E0"/>
    <w:rsid w:val="75531EF6"/>
    <w:rsid w:val="75D0003D"/>
    <w:rsid w:val="7ABD073C"/>
    <w:rsid w:val="7ECC14FF"/>
    <w:rsid w:val="7F8D6DA8"/>
    <w:rsid w:val="7FBD14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31"/>
    <w:basedOn w:val="5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8">
    <w:name w:val="font01"/>
    <w:basedOn w:val="5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0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2086</Words>
  <Characters>239</Characters>
  <Lines>1</Lines>
  <Paragraphs>4</Paragraphs>
  <TotalTime>75</TotalTime>
  <ScaleCrop>false</ScaleCrop>
  <LinksUpToDate>false</LinksUpToDate>
  <CharactersWithSpaces>2321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2017-11-23T02:02:00Z</dcterms:created>
  <dc:creator>wsj</dc:creator>
  <cp:lastModifiedBy>夏宁</cp:lastModifiedBy>
  <cp:lastPrinted>2017-11-20T00:45:00Z</cp:lastPrinted>
  <dcterms:modified xsi:type="dcterms:W3CDTF">2018-06-28T10:12:57Z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