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33668A2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210" w:afterAutospacing="0" w:line="21" w:lineRule="atLeast"/>
        <w:ind w:left="0" w:right="0" w:firstLine="0"/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spacing w:val="8"/>
          <w:sz w:val="44"/>
          <w:szCs w:val="44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spacing w:val="8"/>
          <w:sz w:val="44"/>
          <w:szCs w:val="44"/>
          <w:bdr w:val="none" w:color="auto" w:sz="0" w:space="0"/>
          <w:shd w:val="clear" w:fill="FFFFFF"/>
        </w:rPr>
        <w:t>息县检察院召开第一次信息修改会</w:t>
      </w:r>
    </w:p>
    <w:bookmarkEnd w:id="0"/>
    <w:p w14:paraId="495CF40F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462"/>
        <w:jc w:val="both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8"/>
          <w:sz w:val="32"/>
          <w:szCs w:val="32"/>
          <w:bdr w:val="none" w:color="auto" w:sz="0" w:space="0"/>
          <w:shd w:val="clear" w:fill="FFFFFF"/>
        </w:rPr>
        <w:t>为进一步规范检察信息撰写体例、提升信息工作整体质效，5月27日上午，息县检察院召开第一次信息修改会。院党组副书记、副检察长罗明海出席会议并讲话，各部门信息负责人、信息撰稿人参加会议。</w:t>
      </w:r>
    </w:p>
    <w:p w14:paraId="33D510E4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459"/>
        <w:jc w:val="both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spacing w:val="8"/>
          <w:sz w:val="32"/>
          <w:szCs w:val="32"/>
          <w:bdr w:val="none" w:color="auto" w:sz="0" w:space="0"/>
          <w:shd w:val="clear" w:fill="FFFFFF"/>
        </w:rPr>
        <w:t>会上，办公室通报了全院信息文稿报送情况，围绕信息体例规范、结构逻辑、文字表述等核心内容进行了讲解。参会人员集中学习了检察信息写作标准，并对近期报送的9篇信息稿件逐一研讨交流，统一撰写要求、明确修改方向。</w:t>
      </w:r>
    </w:p>
    <w:p w14:paraId="122BABEC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459"/>
        <w:jc w:val="both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spacing w:val="8"/>
          <w:sz w:val="32"/>
          <w:szCs w:val="32"/>
          <w:bdr w:val="none" w:color="auto" w:sz="0" w:space="0"/>
          <w:shd w:val="clear" w:fill="FFFFFF"/>
        </w:rPr>
        <w:t>会议要求，</w:t>
      </w:r>
      <w:r>
        <w:rPr>
          <w:rStyle w:val="6"/>
          <w:rFonts w:hint="eastAsia" w:ascii="仿宋_GB2312" w:hAnsi="仿宋_GB2312" w:eastAsia="仿宋_GB2312" w:cs="仿宋_GB2312"/>
          <w:i w:val="0"/>
          <w:iCs w:val="0"/>
          <w:caps w:val="0"/>
          <w:spacing w:val="8"/>
          <w:sz w:val="32"/>
          <w:szCs w:val="32"/>
          <w:bdr w:val="none" w:color="auto" w:sz="0" w:space="0"/>
          <w:shd w:val="clear" w:fill="FFFFFF"/>
        </w:rPr>
        <w:t>一是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spacing w:val="8"/>
          <w:sz w:val="32"/>
          <w:szCs w:val="32"/>
          <w:bdr w:val="none" w:color="auto" w:sz="0" w:space="0"/>
          <w:shd w:val="clear" w:fill="FFFFFF"/>
        </w:rPr>
        <w:t>认清形势、主动作为，切实增强紧迫感。深刻认识信息工作是展示检察形象、反映履职成效的重要载体，正视当前工作差距，摒弃被动应付、消极懈怠思想，把信息工作抓在日常、落在经常。</w:t>
      </w:r>
      <w:r>
        <w:rPr>
          <w:rStyle w:val="6"/>
          <w:rFonts w:hint="eastAsia" w:ascii="仿宋_GB2312" w:hAnsi="仿宋_GB2312" w:eastAsia="仿宋_GB2312" w:cs="仿宋_GB2312"/>
          <w:i w:val="0"/>
          <w:iCs w:val="0"/>
          <w:caps w:val="0"/>
          <w:spacing w:val="8"/>
          <w:sz w:val="32"/>
          <w:szCs w:val="32"/>
          <w:bdr w:val="none" w:color="auto" w:sz="0" w:space="0"/>
          <w:shd w:val="clear" w:fill="FFFFFF"/>
        </w:rPr>
        <w:t>二是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spacing w:val="8"/>
          <w:sz w:val="32"/>
          <w:szCs w:val="32"/>
          <w:bdr w:val="none" w:color="auto" w:sz="0" w:space="0"/>
          <w:shd w:val="clear" w:fill="FFFFFF"/>
        </w:rPr>
        <w:t>压实责任、双量齐升，全力抓好信息报送。明确报送任务、细化工作要求，在提升信息数量的同时严把信息质量关口，做到应报尽报、高质报送，推动信息报送工作常态化、规范化。</w:t>
      </w:r>
      <w:r>
        <w:rPr>
          <w:rStyle w:val="6"/>
          <w:rFonts w:hint="eastAsia" w:ascii="仿宋_GB2312" w:hAnsi="仿宋_GB2312" w:eastAsia="仿宋_GB2312" w:cs="仿宋_GB2312"/>
          <w:i w:val="0"/>
          <w:iCs w:val="0"/>
          <w:caps w:val="0"/>
          <w:spacing w:val="8"/>
          <w:sz w:val="32"/>
          <w:szCs w:val="32"/>
          <w:bdr w:val="none" w:color="auto" w:sz="0" w:space="0"/>
          <w:shd w:val="clear" w:fill="FFFFFF"/>
        </w:rPr>
        <w:t>三是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spacing w:val="8"/>
          <w:sz w:val="32"/>
          <w:szCs w:val="32"/>
          <w:bdr w:val="none" w:color="auto" w:sz="0" w:space="0"/>
          <w:shd w:val="clear" w:fill="FFFFFF"/>
        </w:rPr>
        <w:t>改进作风、提升能力，坚决拉高工作标杆。切实转变工作标准不高、敷衍应付的不良作风，对标先进找差距、精研业务强本领，不断提升文字提炼、素材挖掘、文稿打磨能力，以过硬作风保障工作实效。</w:t>
      </w:r>
      <w:r>
        <w:rPr>
          <w:rStyle w:val="6"/>
          <w:rFonts w:hint="eastAsia" w:ascii="仿宋_GB2312" w:hAnsi="仿宋_GB2312" w:eastAsia="仿宋_GB2312" w:cs="仿宋_GB2312"/>
          <w:i w:val="0"/>
          <w:iCs w:val="0"/>
          <w:caps w:val="0"/>
          <w:spacing w:val="8"/>
          <w:sz w:val="32"/>
          <w:szCs w:val="32"/>
          <w:bdr w:val="none" w:color="auto" w:sz="0" w:space="0"/>
          <w:shd w:val="clear" w:fill="FFFFFF"/>
        </w:rPr>
        <w:t>四是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spacing w:val="8"/>
          <w:sz w:val="32"/>
          <w:szCs w:val="32"/>
          <w:bdr w:val="none" w:color="auto" w:sz="0" w:space="0"/>
          <w:shd w:val="clear" w:fill="FFFFFF"/>
        </w:rPr>
        <w:t>争先创优、靶向发力，彻底扭转被动局面。树立争先进位、争创一流的目标导向，补短板、强弱项、创亮点，以实干实绩推动信息工作提质增效，尽快扭转被动落</w:t>
      </w:r>
    </w:p>
    <w:p w14:paraId="553BE202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both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spacing w:val="8"/>
          <w:sz w:val="32"/>
          <w:szCs w:val="32"/>
          <w:bdr w:val="none" w:color="auto" w:sz="0" w:space="0"/>
          <w:shd w:val="clear" w:fill="FFFFFF"/>
        </w:rPr>
        <w:t>后态势。</w:t>
      </w:r>
    </w:p>
    <w:p w14:paraId="372B446B">
      <w:pPr>
        <w:rPr>
          <w:rFonts w:hint="eastAsia" w:ascii="仿宋_GB2312" w:hAnsi="仿宋_GB2312" w:eastAsia="仿宋_GB2312" w:cs="仿宋_GB2312"/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9682204"/>
    <w:rsid w:val="596822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6">
    <w:name w:val="Strong"/>
    <w:basedOn w:val="5"/>
    <w:qFormat/>
    <w:uiPriority w:val="0"/>
    <w:rPr>
      <w:b/>
    </w:rPr>
  </w:style>
  <w:style w:type="character" w:styleId="7">
    <w:name w:val="Emphasis"/>
    <w:basedOn w:val="5"/>
    <w:qFormat/>
    <w:uiPriority w:val="0"/>
    <w:rPr>
      <w:i/>
    </w:rPr>
  </w:style>
  <w:style w:type="character" w:styleId="8">
    <w:name w:val="Hyperlink"/>
    <w:basedOn w:val="5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2026-06-03T08:13:00Z</dcterms:created>
  <dc:creator>顾青瓷</dc:creator>
  <cp:lastModifiedBy>顾青瓷</cp:lastModifiedBy>
  <dcterms:modified xsi:type="dcterms:W3CDTF">2026-06-03T08:14:28Z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A58073BC1A1843CEB224AF632BC27EB7_11</vt:lpwstr>
  </property>
  <property fmtid="{D5CDD505-2E9C-101B-9397-08002B2CF9AE}" pid="4" name="KSOTemplateDocerSaveRecord">
    <vt:lpwstr>eyJoZGlkIjoiODRkNjM1YzQzNTQ2MWM2ODM5ZjI0MjBkNDRmNDVhZTgiLCJ1c2VySWQiOiIxMDI1ODMzMDcyIn0=</vt:lpwstr>
  </property>
</Properties>
</file>