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9A18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both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“五提升”进行时|息县检察院举办“周四大学堂”暨检察官实用办案技巧培训会</w:t>
      </w:r>
      <w:bookmarkEnd w:id="0"/>
    </w:p>
    <w:p w14:paraId="1F21216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3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</w:pPr>
    </w:p>
    <w:p w14:paraId="45FC45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3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6月12日，息县检察院举办2025年度“周四大学堂”暨检察官实用办案技巧培训会，班子成员和全体干警参会。</w:t>
      </w:r>
    </w:p>
    <w:p w14:paraId="508E7920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80A00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理论学习</w:t>
      </w:r>
    </w:p>
    <w:p w14:paraId="1B4A1D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3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会议领学了《八项规定改变中国》、《中国共产党纪律处分条例》、《农村基层干部廉洁履行职责规定》等内容。</w:t>
      </w:r>
    </w:p>
    <w:p w14:paraId="51008C0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3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下一步，我们将继续以中央八项规定为抓手，推动党的作风建设常态化长效化，全体干警要一身正气、两袖清风，自觉遵守廉洁自律准则，自觉遵守中央八项规定精神，自觉接受监督，敬畏人民、敬畏组织、敬畏法纪，公正用权、依法用权、廉洁用权，为以中国式现代化全面推进强国建设、民族复兴伟业共同奋斗。</w:t>
      </w:r>
    </w:p>
    <w:p w14:paraId="55A1422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业务学习</w:t>
      </w:r>
    </w:p>
    <w:p w14:paraId="0A88379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3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息县检察院综合业务部主任邢强就《河南省检察机关案件繁简分流工作管理办法（试行）》的主要内容进行解读，通过总则、繁简案件分类、繁简案件认定与转换、简案快办要求、繁简案件分类管理五部分内容，围绕当前工作中存在的难点堵点，对四大检察案件分流、办理、程序、工作保障等展开了深入讲解。此次授课内容详实、认识深刻，为促进我院更好地实现案件繁简分流、提升监督工作质效，起到了很好的指导和推动作用。</w:t>
      </w:r>
    </w:p>
    <w:p w14:paraId="063D948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73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下一步，息县检察院将聚焦办案质量、效率、效果有机统一，实现简案快办、繁案精办，以“高质效办好每一个案件”回应人民群众新期待，促进检察工作现代化。</w:t>
      </w:r>
    </w:p>
    <w:p w14:paraId="0745C0B4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ngLiU">
    <w:panose1 w:val="02020309000000000000"/>
    <w:charset w:val="88"/>
    <w:family w:val="auto"/>
    <w:pitch w:val="default"/>
    <w:sig w:usb0="00000003" w:usb1="082E0000" w:usb2="00000016" w:usb3="00000000" w:csb0="00100001" w:csb1="00000000"/>
  </w:font>
  <w:font w:name="Microsoft JhengHei U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FD19E2"/>
    <w:rsid w:val="0539061F"/>
    <w:rsid w:val="0C855D18"/>
    <w:rsid w:val="13837E0F"/>
    <w:rsid w:val="23AA6F10"/>
    <w:rsid w:val="263465BA"/>
    <w:rsid w:val="2DBC3E98"/>
    <w:rsid w:val="383E32D2"/>
    <w:rsid w:val="426E780A"/>
    <w:rsid w:val="46FD19E2"/>
    <w:rsid w:val="51EA4273"/>
    <w:rsid w:val="705A1860"/>
    <w:rsid w:val="78A2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2025-06-30T02:15:00Z</dcterms:created>
  <dc:creator>顾青瓷</dc:creator>
  <cp:lastModifiedBy>顾青瓷</cp:lastModifiedBy>
  <dcterms:modified xsi:type="dcterms:W3CDTF">2025-06-30T02:48:08Z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BFBB5A7EF7F84B0D851DA5B72DCFE270_13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