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7EB31F">
      <w:pPr>
        <w:ind w:firstLine="880" w:firstLineChars="200"/>
        <w:jc w:val="center"/>
        <w:rPr>
          <w:rFonts w:hint="eastAsia"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息县检察院开展禁毒宣传活动</w:t>
      </w:r>
    </w:p>
    <w:bookmarkEnd w:id="0"/>
    <w:p w14:paraId="23050FD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2024年6月26日，在第37个国际禁毒日到来之际，息县人民检察院积极响应县禁毒委员会号召，联合法院、公安等多家单位共同在县禁毒文化广场开展全民禁毒宣传活动。</w:t>
      </w:r>
    </w:p>
    <w:p w14:paraId="2C48636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在活动现场，我院干警通过向现场群众发放禁毒宣传单、展出禁毒宣传展板等多种方式向社会大众普及禁毒相关法律法规和识毒、防毒知识。</w:t>
      </w:r>
    </w:p>
    <w:p w14:paraId="5E4A4FF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青少年是国家的希望，我院还邀请了县青少年学生骑行队参加现场禁毒宣传活动，着重向青少年学生开展多种形式的毒品预防教育活动。活动现场，青少年学生们踊跃参加了以“全民禁毒、有你有我”为主题的签名仪式。通过此次禁毒宣传活动，我县广大群众尤其是青少年学生们切实增强了识毒、防毒、拒毒意识。</w:t>
      </w:r>
    </w:p>
    <w:p w14:paraId="5329E59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下一步，我院将继续加大打击毒品犯罪力度、提高办理毒品犯罪案件能力、扩大禁毒宣传范围，在全民禁毒中发挥检察力量。</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RkNjM1YzQzNTQ2MWM2ODM5ZjI0MjBkNDRmNDVhZTgifQ=="/>
  </w:docVars>
  <w:rsids>
    <w:rsidRoot w:val="422B30B6"/>
    <w:rsid w:val="422B30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2024-07-23T01:00:00Z</dcterms:created>
  <dc:creator>lenovo</dc:creator>
  <cp:lastModifiedBy>lenovo</cp:lastModifiedBy>
  <dcterms:modified xsi:type="dcterms:W3CDTF">2024-07-23T01:01:35Z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15BAE5F43D824A1FB5F92DBC7B460835_11</vt:lpwstr>
  </property>
</Properties>
</file>