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【检护民生】以法治“力度”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 xml:space="preserve"> 提升民生“温度”</w:t>
      </w:r>
    </w:p>
    <w:p>
      <w:pPr>
        <w:rPr>
          <w:rFonts w:hint="eastAsia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民以食为天，食以安为先。为深入落实最高检“检护民生”专项行动，3月27日，息县检察院联合县公安局、县市场监督管理局围绕域内食品药品安全问题进行交流座谈。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随着物流业和互联网的日益发达，利用网购平台、直播间等新型手段销售伪劣食品、药品的行为越来越多，打击难度较大，逐渐成为食品药品安全监管工作的难点问题。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对此，经过深入沟通交流，三家单位达成初步意见，下一步将联合开展集中整治专项行动，对违规违法行为进行严厉查处并曝光，对涉及刑事犯罪的依法移送绝不手软，依托检察建议助推食品药品安全监管工作落到实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会后，我院干警来到龙湖公园发放宣传单，普及食品药品安全法律法规，提醒广大群众注意身边的食品药品安全隐患，并鼓励群众如发现相关线索及时向执法部门举报，从而筑牢食品药品安全的人民防线。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7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食品药品安全事关人民群众身体健康，事关国家长治久安。</w:t>
      </w:r>
      <w:r>
        <w:rPr>
          <w:rFonts w:hint="eastAsia" w:ascii="仿宋_GB2312" w:hAnsi="仿宋_GB2312" w:eastAsia="仿宋_GB2312" w:cs="仿宋_GB2312"/>
          <w:sz w:val="32"/>
          <w:szCs w:val="32"/>
        </w:rPr>
        <w:t>下一步，息县检察院将持续推进“检护民生”专项行动，立足以服务人民为中心的根本要求，加强与行政机关的协作配合，切实办好、做实人民群众“可感受、能体验、得实惠”的检察为民实事，不断增强人民群众的获得感、幸福感、安全感，以法治“力度”， 提升民生“温度”。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</w:pPr>
    </w:p>
    <w:p>
      <w:pPr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NjM1YzQzNTQ2MWM2ODM5ZjI0MjBkNDRmNDVhZTgifQ=="/>
  </w:docVars>
  <w:rsids>
    <w:rsidRoot w:val="00000000"/>
    <w:rsid w:val="584468B0"/>
    <w:rsid w:val="6B51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2024-05-06T02:14:00Z</dcterms:created>
  <dc:creator>Administrator</dc:creator>
  <cp:lastModifiedBy>lenovo</cp:lastModifiedBy>
  <dcterms:modified xsi:type="dcterms:W3CDTF">2024-05-06T03:02:40Z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C7683029E36B4EBAA16B4B73396F81E5_13</vt:lpwstr>
  </property>
</Properties>
</file>