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扬正气清风 敲廉政警钟——息县检察院组织参观清廉息县教育馆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为切实落实党风廉政建设主体责任，强化全体干警的法纪和廉政意识，3月28日上午，息县检察院开展“扬正气清风 敲廉政警钟”主题党日活动。院党组书记、检察长黎小帅带队，全体干警参加。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廉息县教育馆，位于息县龙湖公园内，总布展面积约440平方米，展厅共分为初心篇、崇廉篇、敬畏篇、警醒篇、正气篇、赶考篇六大篇章，力求以革命先辈为镜、以反面典型为戒，不断筑牢信仰之基、补足精神之钙、把稳思想之舵，永葆共产党员先进本色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中，通过讲解员的现场引导和讲解，大家学习了习近平总书记关于全面从严治党的重要论述、历程和取得的成绩。通过一幕幕场景、一个个忏悔录、一件件触动深刻的警示案例，让大家再一次接受了一次思想和灵魂的洗礼，受到了深刻的警示教育，认识到党风廉政建设的重要性和廉洁自律的必要性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最后，通过重温入党誓词，进一步增强了党员干部的勤政廉政意识，引导大家牢记誓言，践行承诺，带头加强自我约束，带头做到廉洁自律，持续筑牢廉洁自律“防火墙”，真正做到知敬畏、存戒惧、守底线，以铁的意志抵制歪风邪气，以铁的纪律严格自律要求，永葆清正廉洁的政治本色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jMTVhNzQ2MDA0YWE1ZmJjMjA5ZjM5Yjg1MjQxOTMifQ=="/>
  </w:docVars>
  <w:rsids>
    <w:rsidRoot w:val="29683C01"/>
    <w:rsid w:val="29683C01"/>
    <w:rsid w:val="6323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490</Words>
  <Characters>493</Characters>
  <Lines>0</Lines>
  <Paragraphs>0</Paragraphs>
  <TotalTime>15</TotalTime>
  <ScaleCrop>false</ScaleCrop>
  <LinksUpToDate>false</LinksUpToDate>
  <CharactersWithSpaces>495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2023-07-11T00:53:00Z</dcterms:created>
  <dc:creator>lenovo</dc:creator>
  <cp:lastModifiedBy>lenovo</cp:lastModifiedBy>
  <dcterms:modified xsi:type="dcterms:W3CDTF">2023-07-12T02:11:56Z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1F2EC60CC6A945349D54CEEFE3B20F3D_11</vt:lpwstr>
  </property>
</Properties>
</file>