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C325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方正小标宋简体" w:hAnsi="方正小标宋简体" w:eastAsia="方正小标宋简体" w:cs="方正小标宋简体"/>
          <w:b w:val="0"/>
          <w:bCs w:val="0"/>
          <w:i w:val="0"/>
          <w:iCs w:val="0"/>
          <w:caps w:val="0"/>
          <w:spacing w:val="8"/>
          <w:sz w:val="44"/>
          <w:szCs w:val="44"/>
        </w:rPr>
      </w:pPr>
      <w:r>
        <w:rPr>
          <w:rFonts w:hint="eastAsia" w:ascii="方正小标宋简体" w:hAnsi="方正小标宋简体" w:eastAsia="方正小标宋简体" w:cs="方正小标宋简体"/>
          <w:b w:val="0"/>
          <w:bCs w:val="0"/>
          <w:i w:val="0"/>
          <w:iCs w:val="0"/>
          <w:caps w:val="0"/>
          <w:spacing w:val="8"/>
          <w:sz w:val="44"/>
          <w:szCs w:val="44"/>
          <w:bdr w:val="none" w:color="auto" w:sz="0" w:space="0"/>
          <w:shd w:val="clear" w:fill="FFFFFF"/>
        </w:rPr>
        <w:t>息县人民检察院党组（扩大）会暨党的建设工作领导小组会议召开</w:t>
      </w:r>
    </w:p>
    <w:p w14:paraId="65B897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9月15日上午，息县人民检察院党组（扩大）会暨党的建设工作领导小组会议召开，传达学习习近平总书记关于深入贯彻中央八项规定精神学习教育的重要指示，认真落实中央、省委、市委、县委和上级院党的建设工作领导小组会议精神，总结息县人民检察院学习教育开展情况，研究部署巩固拓展学习教育成果工作。院党组副书记、副检察长罗明海主持会议并作总结讲话。</w:t>
      </w:r>
      <w:bookmarkStart w:id="0" w:name="_GoBack"/>
      <w:bookmarkEnd w:id="0"/>
    </w:p>
    <w:p w14:paraId="25A90D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会议指出，学习教育开展以来，息县人民检察院认真贯彻落实上级决策部署，聚焦主题抓学习，对标对表查问题，动真碰硬促整改，标本兼治建机制，推动发展强担当，有力有序完成了学习教育各项任务，推动作风建设取得明显成效，达到了预期目的。全体党员和干警经历了一次深刻的思想淬炼、党性历练、作风锤炼，进一步擦亮了坚定拥护“两个确立”、坚决做到“两个维护”的鲜明政治底色，为检察工作高质量发展提供了坚实作风保障。</w:t>
      </w:r>
    </w:p>
    <w:p w14:paraId="727865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会议强调，深入贯彻中央八项规定精神永远在路上，党的作风建设永远在路上，必须常抓不懈、久久为功。</w:t>
      </w:r>
      <w:r>
        <w:rPr>
          <w:rStyle w:val="6"/>
          <w:rFonts w:hint="eastAsia" w:ascii="仿宋_GB2312" w:hAnsi="仿宋_GB2312" w:eastAsia="仿宋_GB2312" w:cs="仿宋_GB2312"/>
          <w:i w:val="0"/>
          <w:iCs w:val="0"/>
          <w:caps w:val="0"/>
          <w:spacing w:val="8"/>
          <w:sz w:val="32"/>
          <w:szCs w:val="32"/>
          <w:bdr w:val="none" w:color="auto" w:sz="0" w:space="0"/>
          <w:shd w:val="clear" w:fill="FFFFFF"/>
        </w:rPr>
        <w:t>要</w:t>
      </w:r>
      <w:r>
        <w:rPr>
          <w:rFonts w:hint="eastAsia" w:ascii="仿宋_GB2312" w:hAnsi="仿宋_GB2312" w:eastAsia="仿宋_GB2312" w:cs="仿宋_GB2312"/>
          <w:i w:val="0"/>
          <w:iCs w:val="0"/>
          <w:caps w:val="0"/>
          <w:spacing w:val="8"/>
          <w:sz w:val="32"/>
          <w:szCs w:val="32"/>
          <w:bdr w:val="none" w:color="auto" w:sz="0" w:space="0"/>
          <w:shd w:val="clear" w:fill="FFFFFF"/>
        </w:rPr>
        <w:t>以更高站位巩固拓展学习教育成果，持续深化思想教育，深入学习习近平总书记关于学习教育的重要讲话和重要指示精神，把政治标准和政治要求贯穿作风建设始终，推动深入贯彻中央八项规定精神从入眼入耳到入心入行、化风成俗。</w:t>
      </w:r>
      <w:r>
        <w:rPr>
          <w:rStyle w:val="6"/>
          <w:rFonts w:hint="eastAsia" w:ascii="仿宋_GB2312" w:hAnsi="仿宋_GB2312" w:eastAsia="仿宋_GB2312" w:cs="仿宋_GB2312"/>
          <w:i w:val="0"/>
          <w:iCs w:val="0"/>
          <w:caps w:val="0"/>
          <w:spacing w:val="8"/>
          <w:sz w:val="32"/>
          <w:szCs w:val="32"/>
          <w:bdr w:val="none" w:color="auto" w:sz="0" w:space="0"/>
          <w:shd w:val="clear" w:fill="FFFFFF"/>
        </w:rPr>
        <w:t>要</w:t>
      </w:r>
      <w:r>
        <w:rPr>
          <w:rFonts w:hint="eastAsia" w:ascii="仿宋_GB2312" w:hAnsi="仿宋_GB2312" w:eastAsia="仿宋_GB2312" w:cs="仿宋_GB2312"/>
          <w:i w:val="0"/>
          <w:iCs w:val="0"/>
          <w:caps w:val="0"/>
          <w:spacing w:val="8"/>
          <w:sz w:val="32"/>
          <w:szCs w:val="32"/>
          <w:bdr w:val="none" w:color="auto" w:sz="0" w:space="0"/>
          <w:shd w:val="clear" w:fill="FFFFFF"/>
        </w:rPr>
        <w:t>以更严要求锲而不舍落实中央八项规定精神，深入推进整改整治，认真审视复查学习教育问题整改成效，紧盯违规吃喝、违规收送礼品礼金专项整治，深化作风突出问题专项整治，持续巩固真管真严、敢管敢严、长管长严的全面从严管党治检氛围。</w:t>
      </w:r>
      <w:r>
        <w:rPr>
          <w:rStyle w:val="6"/>
          <w:rFonts w:hint="eastAsia" w:ascii="仿宋_GB2312" w:hAnsi="仿宋_GB2312" w:eastAsia="仿宋_GB2312" w:cs="仿宋_GB2312"/>
          <w:i w:val="0"/>
          <w:iCs w:val="0"/>
          <w:caps w:val="0"/>
          <w:spacing w:val="8"/>
          <w:sz w:val="32"/>
          <w:szCs w:val="32"/>
          <w:bdr w:val="none" w:color="auto" w:sz="0" w:space="0"/>
          <w:shd w:val="clear" w:fill="FFFFFF"/>
        </w:rPr>
        <w:t>要</w:t>
      </w:r>
      <w:r>
        <w:rPr>
          <w:rFonts w:hint="eastAsia" w:ascii="仿宋_GB2312" w:hAnsi="仿宋_GB2312" w:eastAsia="仿宋_GB2312" w:cs="仿宋_GB2312"/>
          <w:i w:val="0"/>
          <w:iCs w:val="0"/>
          <w:caps w:val="0"/>
          <w:spacing w:val="8"/>
          <w:sz w:val="32"/>
          <w:szCs w:val="32"/>
          <w:bdr w:val="none" w:color="auto" w:sz="0" w:space="0"/>
          <w:shd w:val="clear" w:fill="FFFFFF"/>
        </w:rPr>
        <w:t>以更实举措推进作风建设常态化长效化，健全经常性发现问题、解决问题机制，持续纠治“四风”顽疾和司法不正之风，深化“四责协同”机制，推动作风建设融入日常、抓在经常。</w:t>
      </w:r>
      <w:r>
        <w:rPr>
          <w:rStyle w:val="6"/>
          <w:rFonts w:hint="eastAsia" w:ascii="仿宋_GB2312" w:hAnsi="仿宋_GB2312" w:eastAsia="仿宋_GB2312" w:cs="仿宋_GB2312"/>
          <w:i w:val="0"/>
          <w:iCs w:val="0"/>
          <w:caps w:val="0"/>
          <w:spacing w:val="8"/>
          <w:sz w:val="32"/>
          <w:szCs w:val="32"/>
          <w:bdr w:val="none" w:color="auto" w:sz="0" w:space="0"/>
          <w:shd w:val="clear" w:fill="FFFFFF"/>
        </w:rPr>
        <w:t>要</w:t>
      </w:r>
      <w:r>
        <w:rPr>
          <w:rFonts w:hint="eastAsia" w:ascii="仿宋_GB2312" w:hAnsi="仿宋_GB2312" w:eastAsia="仿宋_GB2312" w:cs="仿宋_GB2312"/>
          <w:i w:val="0"/>
          <w:iCs w:val="0"/>
          <w:caps w:val="0"/>
          <w:spacing w:val="8"/>
          <w:sz w:val="32"/>
          <w:szCs w:val="32"/>
          <w:bdr w:val="none" w:color="auto" w:sz="0" w:space="0"/>
          <w:shd w:val="clear" w:fill="FFFFFF"/>
        </w:rPr>
        <w:t>以更强担当把作风建设与干事创业结合起来，把贯彻中央八项规定精神与履行检察职责结合起来，以务实作风更好为大局服务、为人民司法、为法治担当，为奋力谱写“两个更好”新篇章提供更加坚强的司法保障。</w:t>
      </w:r>
    </w:p>
    <w:p w14:paraId="49F0BA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院领导班子成员、检委会专职委员，县纪委监委派驻息县检察院纪检监察组组长，各部门负责人，35周岁以下青年干警代表参加会议。</w:t>
      </w:r>
    </w:p>
    <w:p w14:paraId="0311549F">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Kunstler Script">
    <w:panose1 w:val="030304020206070D0D06"/>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52CC8"/>
    <w:rsid w:val="10A52CC8"/>
    <w:rsid w:val="51FF0996"/>
    <w:rsid w:val="74427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383</Words>
  <Characters>384</Characters>
  <Lines>0</Lines>
  <Paragraphs>0</Paragraphs>
  <TotalTime>17</TotalTime>
  <ScaleCrop>false</ScaleCrop>
  <LinksUpToDate>false</LinksUpToDate>
  <CharactersWithSpaces>384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2025-10-23T07:40:00Z</dcterms:created>
  <dc:creator>顾青瓷</dc:creator>
  <cp:lastModifiedBy>顾青瓷</cp:lastModifiedBy>
  <dcterms:modified xsi:type="dcterms:W3CDTF">2025-10-27T09:05:08Z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611C08BF51CC4B8F85E4CABB3F2119E6_13</vt:lpwstr>
  </property>
  <property fmtid="{D5CDD505-2E9C-101B-9397-08002B2CF9AE}" pid="4" name="KSOTemplateDocerSaveRecord">
    <vt:lpwstr>eyJoZGlkIjoiODRkNjM1YzQzNTQ2MWM2ODM5ZjI0MjBkNDRmNDVhZTgiLCJ1c2VySWQiOiIxMDI1ODMzMDcyIn0=</vt:lpwstr>
  </property>
</Properties>
</file>